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0BE5" w14:textId="77777777" w:rsidR="002E3EEA" w:rsidRDefault="002E3EEA" w:rsidP="002E3E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noProof/>
          <w:color w:val="161A1E"/>
          <w:sz w:val="26"/>
          <w:szCs w:val="26"/>
          <w:lang w:eastAsia="fr-FR"/>
        </w:rPr>
        <w:drawing>
          <wp:inline distT="0" distB="0" distL="0" distR="0" wp14:anchorId="36F3D8CD" wp14:editId="43D0FDE0">
            <wp:extent cx="5970905" cy="2357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2E14" w14:textId="77777777" w:rsidR="002E3EEA" w:rsidRDefault="002E3EEA" w:rsidP="002E3E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color w:val="161A1E"/>
          <w:sz w:val="26"/>
          <w:szCs w:val="26"/>
        </w:rPr>
        <w:t> </w:t>
      </w:r>
    </w:p>
    <w:p w14:paraId="73507F97" w14:textId="77777777" w:rsidR="002E3EEA" w:rsidRDefault="002E3EEA" w:rsidP="002E3E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color w:val="161A1E"/>
          <w:sz w:val="26"/>
          <w:szCs w:val="26"/>
        </w:rPr>
        <w:t> </w:t>
      </w:r>
    </w:p>
    <w:p w14:paraId="723BCB40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bookmarkStart w:id="0" w:name="_GoBack"/>
      <w:r w:rsidRPr="008154F2">
        <w:rPr>
          <w:rFonts w:ascii="Helvetica Neue" w:hAnsi="Helvetica Neue" w:cs="Times New Roman"/>
          <w:b/>
          <w:bCs/>
          <w:color w:val="FF0000"/>
          <w:sz w:val="32"/>
          <w:szCs w:val="32"/>
          <w:lang w:eastAsia="fr-FR"/>
        </w:rPr>
        <w:t>COVID 19 – INFOS HOSPIMEDIA : Le projet de loi de finances rectificative est adopté par les députés</w:t>
      </w:r>
    </w:p>
    <w:bookmarkEnd w:id="0"/>
    <w:p w14:paraId="7AF138C7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Times New Roman" w:hAnsi="Times New Roman" w:cs="Times New Roman"/>
          <w:b/>
          <w:bCs/>
          <w:i/>
          <w:iCs/>
          <w:color w:val="1D2228"/>
          <w:sz w:val="20"/>
          <w:szCs w:val="20"/>
          <w:lang w:eastAsia="fr-FR"/>
        </w:rPr>
        <w:t> </w:t>
      </w:r>
    </w:p>
    <w:p w14:paraId="131C251A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Times New Roman" w:hAnsi="Times New Roman" w:cs="Times New Roman"/>
          <w:b/>
          <w:bCs/>
          <w:i/>
          <w:iCs/>
          <w:color w:val="1D2228"/>
          <w:sz w:val="20"/>
          <w:szCs w:val="20"/>
          <w:lang w:eastAsia="fr-FR"/>
        </w:rPr>
        <w:t> </w:t>
      </w:r>
    </w:p>
    <w:p w14:paraId="39C82532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b/>
          <w:bCs/>
          <w:color w:val="1D2228"/>
          <w:lang w:eastAsia="fr-FR"/>
        </w:rPr>
        <w:t>Le projet de loi de finances rectificative est adopté par les députés</w:t>
      </w:r>
    </w:p>
    <w:p w14:paraId="4E47C555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>Publié le 20/04/20 - 17h30 </w:t>
      </w:r>
    </w:p>
    <w:p w14:paraId="326A2360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> </w:t>
      </w:r>
    </w:p>
    <w:p w14:paraId="2CDBD705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b/>
          <w:bCs/>
          <w:color w:val="0070C0"/>
          <w:sz w:val="28"/>
          <w:szCs w:val="28"/>
          <w:lang w:eastAsia="fr-FR"/>
        </w:rPr>
        <w:t xml:space="preserve">Le texte introduisant les primes pour le personnel soignant confronté au Covid-19 a été adopté par l'Assemblée nationale. Des précisions ont notamment été apportées pour les professionnels des </w:t>
      </w:r>
      <w:proofErr w:type="spellStart"/>
      <w:r w:rsidRPr="008154F2">
        <w:rPr>
          <w:rFonts w:ascii="Helvetica Neue" w:hAnsi="Helvetica Neue" w:cs="Times New Roman"/>
          <w:b/>
          <w:bCs/>
          <w:color w:val="0070C0"/>
          <w:sz w:val="28"/>
          <w:szCs w:val="28"/>
          <w:lang w:eastAsia="fr-FR"/>
        </w:rPr>
        <w:t>Ehpad</w:t>
      </w:r>
      <w:proofErr w:type="spellEnd"/>
      <w:r w:rsidRPr="008154F2">
        <w:rPr>
          <w:rFonts w:ascii="Helvetica Neue" w:hAnsi="Helvetica Neue" w:cs="Times New Roman"/>
          <w:b/>
          <w:bCs/>
          <w:color w:val="0070C0"/>
          <w:sz w:val="28"/>
          <w:szCs w:val="28"/>
          <w:lang w:eastAsia="fr-FR"/>
        </w:rPr>
        <w:t>.</w:t>
      </w:r>
    </w:p>
    <w:p w14:paraId="08D496B0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>Les députés ont adopté le 17 avril dernier à 528 voix pour et 30 contre la nouvelle version du projet de loi de finances rectificative (PLFR) pour 2020. Cinq amendements seulement ont été pris à l'issue des discussions. Ils ne concernent pas directement le secteur santé (lire l'encadré). </w:t>
      </w:r>
      <w:r w:rsidRPr="008154F2">
        <w:rPr>
          <w:rFonts w:ascii="Helvetica Neue" w:hAnsi="Helvetica Neue" w:cs="Times New Roman"/>
          <w:b/>
          <w:bCs/>
          <w:color w:val="1D2228"/>
          <w:shd w:val="clear" w:color="auto" w:fill="FFFF00"/>
          <w:lang w:eastAsia="fr-FR"/>
        </w:rPr>
        <w:t>Le PLFR introduit notamment une prime de 1 500 euros (€) pour le personnel soignant mobilisé durant l'épidémie de Covid-19</w:t>
      </w:r>
      <w:r w:rsidRPr="008154F2">
        <w:rPr>
          <w:rFonts w:ascii="Helvetica Neue" w:hAnsi="Helvetica Neue" w:cs="Times New Roman"/>
          <w:color w:val="1D2228"/>
          <w:lang w:eastAsia="fr-FR"/>
        </w:rPr>
        <w:t> (lire notre </w:t>
      </w:r>
      <w:hyperlink r:id="rId6" w:tgtFrame="_blank" w:history="1">
        <w:r w:rsidRPr="008154F2">
          <w:rPr>
            <w:rFonts w:ascii="Helvetica Neue" w:hAnsi="Helvetica Neue" w:cs="Times New Roman"/>
            <w:color w:val="0563C1"/>
            <w:u w:val="single"/>
            <w:lang w:eastAsia="fr-FR"/>
          </w:rPr>
          <w:t>article</w:t>
        </w:r>
      </w:hyperlink>
      <w:r w:rsidRPr="008154F2">
        <w:rPr>
          <w:rFonts w:ascii="Helvetica Neue" w:hAnsi="Helvetica Neue" w:cs="Times New Roman"/>
          <w:color w:val="1D2228"/>
          <w:lang w:eastAsia="fr-FR"/>
        </w:rPr>
        <w:t xml:space="preserve">). Les débats au sein de l'hémicycle ont peu porté sur ce sujet mais ont néanmoins soulevé des questions auxquelles Agnès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Pannier-Runacher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 xml:space="preserve">, secrétaire d'État auprès du ministère de l'Économie et des Finances, et Olivier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Dussopt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>, secrétaire d'État auprès du ministre de l'Action et des Comptes publics, ont répondu.</w:t>
      </w:r>
    </w:p>
    <w:p w14:paraId="5EA5966F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lastRenderedPageBreak/>
        <w:br/>
      </w:r>
      <w:r w:rsidRPr="008154F2">
        <w:rPr>
          <w:rFonts w:ascii="Helvetica Neue" w:hAnsi="Helvetica Neue" w:cs="Times New Roman"/>
          <w:b/>
          <w:bCs/>
          <w:color w:val="0070C0"/>
          <w:sz w:val="28"/>
          <w:szCs w:val="28"/>
          <w:lang w:eastAsia="fr-FR"/>
        </w:rPr>
        <w:t>TVA à 5,5% pour les masques</w:t>
      </w:r>
    </w:p>
    <w:p w14:paraId="1188F885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>Un amendement, adopté lors des discussions, a pour objet "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d'abaisser au taux réduit de 5,5% le taux de taxe sur la valeur ajoutée (TVA) applicable aux masques de protection adaptés à la lutte contre la propagation du virus Covid-19</w:t>
      </w:r>
      <w:r w:rsidRPr="008154F2">
        <w:rPr>
          <w:rFonts w:ascii="Helvetica Neue" w:hAnsi="Helvetica Neue" w:cs="Times New Roman"/>
          <w:color w:val="1D2228"/>
          <w:lang w:eastAsia="fr-FR"/>
        </w:rPr>
        <w:t>". Les caractéristiques techniques des masques concernés seront fixées par un arrêté pris ultérieurement mais comprendront 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a minima</w:t>
      </w:r>
      <w:r w:rsidRPr="008154F2">
        <w:rPr>
          <w:rFonts w:ascii="Helvetica Neue" w:hAnsi="Helvetica Neue" w:cs="Times New Roman"/>
          <w:color w:val="1D2228"/>
          <w:lang w:eastAsia="fr-FR"/>
        </w:rPr>
        <w:t> : les masques de protection respiratoire FFP2 ; les masques à usage médical, dits "masques chirurgicaux" ou "masques médicaux" ; les masques réservés à des usages non sanitaires relevant des deux catégories d’équipements de travail ; les masques grand public.</w:t>
      </w:r>
    </w:p>
    <w:p w14:paraId="4EB2B1C6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> </w:t>
      </w:r>
    </w:p>
    <w:p w14:paraId="385AE042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b/>
          <w:bCs/>
          <w:color w:val="0070C0"/>
          <w:sz w:val="28"/>
          <w:szCs w:val="28"/>
          <w:lang w:eastAsia="fr-FR"/>
        </w:rPr>
        <w:t>Quid du médico-social ?</w:t>
      </w:r>
    </w:p>
    <w:p w14:paraId="115A09F6" w14:textId="77777777" w:rsidR="008154F2" w:rsidRPr="008154F2" w:rsidRDefault="008154F2" w:rsidP="008154F2">
      <w:pPr>
        <w:spacing w:before="100" w:beforeAutospacing="1" w:after="240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 xml:space="preserve">Des députés se sont par exemple inquiétés que la prime pour les établissements sociaux et médico-sociaux ne soit pas encore définie, en particulier pour le secteur privé. Pour Agnès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Pannier-Runacher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>, le temps est pour le moment celui de l'urgence. "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Cela étant nous accompagnerons, dans la mesure du possible et de la manière la plus appropriée, l'ensemble des établissements qui contribuent à la lutte contre le coronavirus, qui tous doivent faire face à des surcoûts qu'ils ne pouvaient pas anticiper</w:t>
      </w:r>
      <w:r w:rsidRPr="008154F2">
        <w:rPr>
          <w:rFonts w:ascii="Helvetica Neue" w:hAnsi="Helvetica Neue" w:cs="Times New Roman"/>
          <w:color w:val="1D2228"/>
          <w:lang w:eastAsia="fr-FR"/>
        </w:rPr>
        <w:t xml:space="preserve">", a-t-elle indiqué. De son côté, Olivier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Dussopt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 xml:space="preserve"> a rappelé que les moyens sont donnés aux collectivités locales ainsi qu'aux administrations publiques locales "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la possibilité de la verser aux agents dont elles souhaitent reconnaître le surcroît de travail pendant la période de confinement. Cela se fera sur la base du volontariat, [...] avec un plafond fixé au même niveau que pour l'État, c'est-à-dire 1 000 €.</w:t>
      </w:r>
      <w:r w:rsidRPr="008154F2">
        <w:rPr>
          <w:rFonts w:ascii="Helvetica Neue" w:hAnsi="Helvetica Neue" w:cs="Times New Roman"/>
          <w:color w:val="1D2228"/>
          <w:lang w:eastAsia="fr-FR"/>
        </w:rPr>
        <w:t xml:space="preserve">" Il a également rappelé que le ministère des Solidarités et de la Santé mène actuellement une discussion avec les employeurs du secteur médico-social, notamment des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Ehpad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>, "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pour déterminer la façon de traiter tous les soignants sur un pied d'égalité, quel que soit leur statut et quelles que soient leurs modalités d'emploi</w:t>
      </w:r>
      <w:r w:rsidRPr="008154F2">
        <w:rPr>
          <w:rFonts w:ascii="Helvetica Neue" w:hAnsi="Helvetica Neue" w:cs="Times New Roman"/>
          <w:color w:val="1D2228"/>
          <w:lang w:eastAsia="fr-FR"/>
        </w:rPr>
        <w:t>". Les discussions sont donc en cours et un décret devrait être publié "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très rapidement</w:t>
      </w:r>
      <w:r w:rsidRPr="008154F2">
        <w:rPr>
          <w:rFonts w:ascii="Helvetica Neue" w:hAnsi="Helvetica Neue" w:cs="Times New Roman"/>
          <w:color w:val="1D2228"/>
          <w:lang w:eastAsia="fr-FR"/>
        </w:rPr>
        <w:t>".</w:t>
      </w:r>
      <w:r w:rsidRPr="008154F2">
        <w:rPr>
          <w:rFonts w:ascii="Helvetica Neue" w:hAnsi="Helvetica Neue" w:cs="Times New Roman"/>
          <w:color w:val="1D2228"/>
          <w:lang w:eastAsia="fr-FR"/>
        </w:rPr>
        <w:br/>
        <w:t xml:space="preserve">Pour la fonction publique hospitalière, Olivier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Dussopt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 xml:space="preserve"> a rappelé les grands principes :</w:t>
      </w:r>
    </w:p>
    <w:p w14:paraId="463CEEDE" w14:textId="77777777" w:rsidR="008154F2" w:rsidRPr="008154F2" w:rsidRDefault="008154F2" w:rsidP="008154F2">
      <w:pPr>
        <w:spacing w:before="100" w:beforeAutospacing="1" w:after="100" w:afterAutospacing="1"/>
        <w:ind w:left="142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>1.</w:t>
      </w:r>
      <w:r w:rsidRPr="008154F2">
        <w:rPr>
          <w:rFonts w:ascii="Times New Roman" w:hAnsi="Times New Roman" w:cs="Times New Roman"/>
          <w:color w:val="1D2228"/>
          <w:sz w:val="14"/>
          <w:szCs w:val="14"/>
          <w:lang w:eastAsia="fr-FR"/>
        </w:rPr>
        <w:t>      </w:t>
      </w:r>
      <w:r w:rsidRPr="008154F2">
        <w:rPr>
          <w:rFonts w:ascii="Helvetica Neue" w:hAnsi="Helvetica Neue" w:cs="Times New Roman"/>
          <w:color w:val="1D2228"/>
          <w:lang w:eastAsia="fr-FR"/>
        </w:rPr>
        <w:t>majoration de 50% des heures supplémentaires car, "</w:t>
      </w:r>
      <w:r w:rsidRPr="008154F2">
        <w:rPr>
          <w:rFonts w:ascii="Helvetica Neue" w:hAnsi="Helvetica Neue" w:cs="Times New Roman"/>
          <w:i/>
          <w:iCs/>
          <w:color w:val="1D2228"/>
          <w:lang w:eastAsia="fr-FR"/>
        </w:rPr>
        <w:t>généralement, celles-ci ne sont pas payées, elles sont soit récupérées difficilement, soit placées dans le compte épargne temps</w:t>
      </w:r>
      <w:r w:rsidRPr="008154F2">
        <w:rPr>
          <w:rFonts w:ascii="Helvetica Neue" w:hAnsi="Helvetica Neue" w:cs="Times New Roman"/>
          <w:color w:val="1D2228"/>
          <w:lang w:eastAsia="fr-FR"/>
        </w:rPr>
        <w:t>" ;</w:t>
      </w:r>
    </w:p>
    <w:p w14:paraId="2AA4A5F3" w14:textId="77777777" w:rsidR="008154F2" w:rsidRPr="008154F2" w:rsidRDefault="008154F2" w:rsidP="008154F2">
      <w:pPr>
        <w:spacing w:before="100" w:beforeAutospacing="1" w:after="100" w:afterAutospacing="1"/>
        <w:ind w:left="142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b/>
          <w:bCs/>
          <w:color w:val="1D2228"/>
          <w:shd w:val="clear" w:color="auto" w:fill="FFFF00"/>
          <w:lang w:eastAsia="fr-FR"/>
        </w:rPr>
        <w:t>2.</w:t>
      </w:r>
      <w:r w:rsidRPr="008154F2">
        <w:rPr>
          <w:rFonts w:ascii="Times New Roman" w:hAnsi="Times New Roman" w:cs="Times New Roman"/>
          <w:color w:val="1D2228"/>
          <w:sz w:val="14"/>
          <w:szCs w:val="14"/>
          <w:shd w:val="clear" w:color="auto" w:fill="FFFF00"/>
          <w:lang w:eastAsia="fr-FR"/>
        </w:rPr>
        <w:t>      </w:t>
      </w:r>
      <w:r w:rsidRPr="008154F2">
        <w:rPr>
          <w:rFonts w:ascii="Helvetica Neue" w:hAnsi="Helvetica Neue" w:cs="Times New Roman"/>
          <w:b/>
          <w:bCs/>
          <w:color w:val="1D2228"/>
          <w:shd w:val="clear" w:color="auto" w:fill="FFFF00"/>
          <w:lang w:eastAsia="fr-FR"/>
        </w:rPr>
        <w:t>et deux primes forfaitaires, l'une pour l'ensemble des soignants des départements les plus exposés, à hauteur de 1 500 €, et l'autre de 500 € pour les soignants des autres départements. Soit pour cette deuxième catégorie un total de 128 établissements qui ont accueilli des malades du Covid-19, a précisé le secrétaire d'État.</w:t>
      </w:r>
    </w:p>
    <w:p w14:paraId="097F12F4" w14:textId="77777777" w:rsidR="008154F2" w:rsidRPr="008154F2" w:rsidRDefault="008154F2" w:rsidP="008154F2">
      <w:pPr>
        <w:spacing w:before="100" w:beforeAutospacing="1" w:after="100" w:afterAutospacing="1"/>
        <w:ind w:left="708"/>
        <w:rPr>
          <w:rFonts w:ascii="Helvetica Neue" w:hAnsi="Helvetica Neue" w:cs="Times New Roman"/>
          <w:color w:val="1D2228"/>
          <w:sz w:val="20"/>
          <w:szCs w:val="20"/>
          <w:lang w:eastAsia="fr-FR"/>
        </w:rPr>
      </w:pPr>
      <w:r w:rsidRPr="008154F2">
        <w:rPr>
          <w:rFonts w:ascii="Helvetica Neue" w:hAnsi="Helvetica Neue" w:cs="Times New Roman"/>
          <w:color w:val="1D2228"/>
          <w:lang w:eastAsia="fr-FR"/>
        </w:rPr>
        <w:t xml:space="preserve">Le décret concernant les modalités de financement de ces mesures sera publié cette semaine. En outre, Agnès </w:t>
      </w:r>
      <w:proofErr w:type="spellStart"/>
      <w:r w:rsidRPr="008154F2">
        <w:rPr>
          <w:rFonts w:ascii="Helvetica Neue" w:hAnsi="Helvetica Neue" w:cs="Times New Roman"/>
          <w:color w:val="1D2228"/>
          <w:lang w:eastAsia="fr-FR"/>
        </w:rPr>
        <w:t>Pannier-Runacher</w:t>
      </w:r>
      <w:proofErr w:type="spellEnd"/>
      <w:r w:rsidRPr="008154F2">
        <w:rPr>
          <w:rFonts w:ascii="Helvetica Neue" w:hAnsi="Helvetica Neue" w:cs="Times New Roman"/>
          <w:color w:val="1D2228"/>
          <w:lang w:eastAsia="fr-FR"/>
        </w:rPr>
        <w:t xml:space="preserve"> a précisé que les assurances se sont engagées. Des gestes commerciaux à l'intention de leurs assurés seront portés à 1,35 milliard d'euros dont 150 millions d'euros pour les personnels soignants.</w:t>
      </w:r>
    </w:p>
    <w:p w14:paraId="6B06CC8A" w14:textId="77777777" w:rsidR="008154F2" w:rsidRPr="008154F2" w:rsidRDefault="008154F2" w:rsidP="008154F2">
      <w:pPr>
        <w:rPr>
          <w:rFonts w:ascii="Times New Roman" w:eastAsia="Times New Roman" w:hAnsi="Times New Roman" w:cs="Times New Roman"/>
          <w:lang w:eastAsia="fr-FR"/>
        </w:rPr>
      </w:pPr>
    </w:p>
    <w:p w14:paraId="7EE1C948" w14:textId="77777777" w:rsidR="00BA1EED" w:rsidRDefault="008154F2" w:rsidP="008154F2">
      <w:pPr>
        <w:shd w:val="clear" w:color="auto" w:fill="FFFFFF"/>
        <w:spacing w:before="100" w:beforeAutospacing="1" w:after="100" w:afterAutospacing="1"/>
        <w:ind w:left="708"/>
      </w:pPr>
    </w:p>
    <w:sectPr w:rsidR="00BA1EED" w:rsidSect="00D208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609D"/>
    <w:multiLevelType w:val="multilevel"/>
    <w:tmpl w:val="6C4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52DB2"/>
    <w:multiLevelType w:val="multilevel"/>
    <w:tmpl w:val="6D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A"/>
    <w:rsid w:val="002A5C12"/>
    <w:rsid w:val="002E3EEA"/>
    <w:rsid w:val="008154F2"/>
    <w:rsid w:val="00A3648D"/>
    <w:rsid w:val="00E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2B8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339252138msonormal">
    <w:name w:val="yiv6339252138msonormal"/>
    <w:basedOn w:val="Normal"/>
    <w:rsid w:val="002E3EE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yiv9296140722msonormal">
    <w:name w:val="yiv9296140722msonormal"/>
    <w:basedOn w:val="Normal"/>
    <w:rsid w:val="002E3EE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E3EEA"/>
  </w:style>
  <w:style w:type="paragraph" w:customStyle="1" w:styleId="yiv9488702856msonormal">
    <w:name w:val="yiv9488702856msonormal"/>
    <w:basedOn w:val="Normal"/>
    <w:rsid w:val="002E3EE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E3EEA"/>
    <w:rPr>
      <w:color w:val="0000FF"/>
      <w:u w:val="single"/>
    </w:rPr>
  </w:style>
  <w:style w:type="paragraph" w:customStyle="1" w:styleId="yiv3105468169msonormal">
    <w:name w:val="yiv3105468169msonormal"/>
    <w:basedOn w:val="Normal"/>
    <w:rsid w:val="00A3648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yiv2482871497msonormal">
    <w:name w:val="yiv2482871497msonormal"/>
    <w:basedOn w:val="Normal"/>
    <w:rsid w:val="008154F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abonnes.hospimedia.fr/articles/20200415-economie-l-engagement-des-soignants-contre-le-covi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650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Faudeux</dc:creator>
  <cp:keywords/>
  <dc:description/>
  <cp:lastModifiedBy>Emmanuel Faudeux</cp:lastModifiedBy>
  <cp:revision>1</cp:revision>
  <cp:lastPrinted>2020-05-03T08:56:00Z</cp:lastPrinted>
  <dcterms:created xsi:type="dcterms:W3CDTF">2020-05-03T08:40:00Z</dcterms:created>
  <dcterms:modified xsi:type="dcterms:W3CDTF">2020-05-03T09:04:00Z</dcterms:modified>
</cp:coreProperties>
</file>